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F9" w:rsidRPr="009D67AD" w:rsidRDefault="00B766F9" w:rsidP="009D67AD">
      <w:pPr>
        <w:spacing w:before="60" w:after="60"/>
        <w:jc w:val="center"/>
        <w:rPr>
          <w:b/>
          <w:sz w:val="28"/>
          <w:szCs w:val="28"/>
        </w:rPr>
      </w:pPr>
      <w:r w:rsidRPr="009D67AD">
        <w:rPr>
          <w:b/>
          <w:sz w:val="28"/>
          <w:szCs w:val="28"/>
        </w:rPr>
        <w:t>Consignes Stade 2 COVID-19</w:t>
      </w:r>
      <w:r w:rsidR="00B30351" w:rsidRPr="009D67AD">
        <w:rPr>
          <w:b/>
          <w:sz w:val="28"/>
          <w:szCs w:val="28"/>
        </w:rPr>
        <w:t xml:space="preserve"> (29 février)</w:t>
      </w:r>
    </w:p>
    <w:p w:rsidR="00B766F9" w:rsidRDefault="00B766F9" w:rsidP="00B766F9">
      <w:pPr>
        <w:spacing w:before="60" w:after="60"/>
        <w:jc w:val="both"/>
        <w:rPr>
          <w:sz w:val="24"/>
        </w:rPr>
      </w:pPr>
    </w:p>
    <w:p w:rsidR="00B766F9" w:rsidRPr="00725A09" w:rsidRDefault="00725A09" w:rsidP="00B766F9">
      <w:pPr>
        <w:spacing w:before="60" w:after="60"/>
        <w:jc w:val="both"/>
        <w:rPr>
          <w:b/>
          <w:sz w:val="24"/>
        </w:rPr>
      </w:pPr>
      <w:r>
        <w:rPr>
          <w:b/>
          <w:sz w:val="24"/>
        </w:rPr>
        <w:t>Passag</w:t>
      </w:r>
      <w:r w:rsidR="00B766F9" w:rsidRPr="00725A09">
        <w:rPr>
          <w:b/>
          <w:sz w:val="24"/>
        </w:rPr>
        <w:t>e du stade 1 au stade 2 </w:t>
      </w:r>
    </w:p>
    <w:p w:rsidR="00B766F9" w:rsidRDefault="00B766F9" w:rsidP="00B766F9">
      <w:pPr>
        <w:spacing w:before="60" w:after="60"/>
        <w:jc w:val="both"/>
        <w:rPr>
          <w:sz w:val="24"/>
        </w:rPr>
      </w:pPr>
      <w:r>
        <w:rPr>
          <w:sz w:val="24"/>
        </w:rPr>
        <w:t xml:space="preserve">Le stade 1 avait pour objet de freiner l’introduction du virus sur le territoire national, le stade 2, déclenché par l’identification de zones (« clusters ») de circulation du virus sur le territoire national, a pour objet de freiner la propagation du virus en France, le stade 3, caractérisé par la circulation du virus sur l’ensemble du territoire (épidémie déclarée), aura pour objet de gérer </w:t>
      </w:r>
      <w:r w:rsidR="00E721A0">
        <w:rPr>
          <w:sz w:val="24"/>
        </w:rPr>
        <w:t xml:space="preserve">dans les meilleures conditions </w:t>
      </w:r>
      <w:r>
        <w:rPr>
          <w:sz w:val="24"/>
        </w:rPr>
        <w:t>les conséquences de l’épidémie.</w:t>
      </w:r>
    </w:p>
    <w:p w:rsidR="00B30351" w:rsidRDefault="00B30351" w:rsidP="00B766F9">
      <w:pPr>
        <w:spacing w:before="60" w:after="60"/>
        <w:jc w:val="both"/>
        <w:rPr>
          <w:sz w:val="24"/>
        </w:rPr>
      </w:pPr>
      <w:r>
        <w:rPr>
          <w:sz w:val="24"/>
        </w:rPr>
        <w:t>Toutes les mesures adoptées ce jour ont vocation à être réévaluées en fonction de l’évolution de la situation.</w:t>
      </w:r>
    </w:p>
    <w:p w:rsidR="00B766F9" w:rsidRDefault="00B766F9" w:rsidP="00B766F9">
      <w:pPr>
        <w:spacing w:before="60" w:after="60"/>
        <w:jc w:val="both"/>
        <w:rPr>
          <w:sz w:val="24"/>
        </w:rPr>
      </w:pPr>
    </w:p>
    <w:p w:rsidR="00B766F9" w:rsidRPr="00725A09" w:rsidRDefault="00B766F9" w:rsidP="00B766F9">
      <w:pPr>
        <w:spacing w:before="60" w:after="60"/>
        <w:jc w:val="both"/>
        <w:rPr>
          <w:b/>
          <w:sz w:val="24"/>
        </w:rPr>
      </w:pPr>
      <w:r w:rsidRPr="00725A09">
        <w:rPr>
          <w:b/>
          <w:sz w:val="24"/>
        </w:rPr>
        <w:t>Consignes relatives aux voyages</w:t>
      </w:r>
    </w:p>
    <w:p w:rsidR="00725A09" w:rsidRDefault="00B766F9" w:rsidP="00725A09">
      <w:pPr>
        <w:spacing w:before="60" w:after="60"/>
        <w:jc w:val="both"/>
        <w:rPr>
          <w:sz w:val="24"/>
        </w:rPr>
      </w:pPr>
      <w:r w:rsidRPr="00B766F9">
        <w:rPr>
          <w:sz w:val="24"/>
        </w:rPr>
        <w:t xml:space="preserve">Le passage du stade 1 au stade 2 </w:t>
      </w:r>
      <w:r>
        <w:rPr>
          <w:sz w:val="24"/>
        </w:rPr>
        <w:t>justifie</w:t>
      </w:r>
      <w:r w:rsidR="00140E8E">
        <w:rPr>
          <w:sz w:val="24"/>
        </w:rPr>
        <w:t> :</w:t>
      </w:r>
    </w:p>
    <w:p w:rsidR="00725A09" w:rsidRDefault="00B766F9" w:rsidP="00725A09">
      <w:pPr>
        <w:numPr>
          <w:ilvl w:val="0"/>
          <w:numId w:val="4"/>
        </w:numPr>
        <w:spacing w:before="60" w:after="60"/>
        <w:jc w:val="both"/>
        <w:rPr>
          <w:sz w:val="24"/>
        </w:rPr>
      </w:pPr>
      <w:proofErr w:type="gramStart"/>
      <w:r w:rsidRPr="00B766F9">
        <w:rPr>
          <w:sz w:val="24"/>
        </w:rPr>
        <w:t>l’abandon</w:t>
      </w:r>
      <w:proofErr w:type="gramEnd"/>
      <w:r w:rsidRPr="00B766F9">
        <w:rPr>
          <w:sz w:val="24"/>
        </w:rPr>
        <w:t xml:space="preserve"> de la règle du maintien en quatorzaine pour les personnes revenant des zones orange</w:t>
      </w:r>
      <w:r w:rsidR="008432DE">
        <w:rPr>
          <w:sz w:val="24"/>
        </w:rPr>
        <w:t>s</w:t>
      </w:r>
      <w:r w:rsidRPr="00B766F9">
        <w:rPr>
          <w:sz w:val="24"/>
        </w:rPr>
        <w:t xml:space="preserve"> (maintien en revanche pour les retours de zone rouge)</w:t>
      </w:r>
      <w:r>
        <w:rPr>
          <w:sz w:val="24"/>
        </w:rPr>
        <w:t>. Les personnes revenant des</w:t>
      </w:r>
      <w:r w:rsidRPr="00B766F9">
        <w:rPr>
          <w:sz w:val="24"/>
        </w:rPr>
        <w:t xml:space="preserve"> zones </w:t>
      </w:r>
      <w:r>
        <w:rPr>
          <w:sz w:val="24"/>
        </w:rPr>
        <w:t>orange</w:t>
      </w:r>
      <w:r w:rsidR="008432DE">
        <w:rPr>
          <w:sz w:val="24"/>
        </w:rPr>
        <w:t>s</w:t>
      </w:r>
      <w:r>
        <w:rPr>
          <w:sz w:val="24"/>
        </w:rPr>
        <w:t xml:space="preserve"> </w:t>
      </w:r>
      <w:r w:rsidRPr="00B766F9">
        <w:rPr>
          <w:sz w:val="24"/>
        </w:rPr>
        <w:t>sont invitées à ralentir leur vie sociale et à s’auto-surveiller (prise température deux fois par jour)</w:t>
      </w:r>
      <w:r>
        <w:rPr>
          <w:sz w:val="24"/>
        </w:rPr>
        <w:t xml:space="preserve">. Cette nouvelle mesure </w:t>
      </w:r>
      <w:proofErr w:type="gramStart"/>
      <w:r>
        <w:rPr>
          <w:sz w:val="24"/>
        </w:rPr>
        <w:t>entraîne</w:t>
      </w:r>
      <w:proofErr w:type="gramEnd"/>
      <w:r>
        <w:rPr>
          <w:sz w:val="24"/>
        </w:rPr>
        <w:t xml:space="preserve"> la levée des mesures de quatorzaine qui étaient en cours.</w:t>
      </w:r>
    </w:p>
    <w:p w:rsidR="00B766F9" w:rsidRDefault="00B766F9" w:rsidP="00725A09">
      <w:pPr>
        <w:numPr>
          <w:ilvl w:val="0"/>
          <w:numId w:val="4"/>
        </w:numPr>
        <w:spacing w:before="60" w:after="60"/>
        <w:jc w:val="both"/>
        <w:rPr>
          <w:sz w:val="24"/>
        </w:rPr>
      </w:pPr>
      <w:proofErr w:type="gramStart"/>
      <w:r w:rsidRPr="00725A09">
        <w:rPr>
          <w:sz w:val="24"/>
        </w:rPr>
        <w:t>une</w:t>
      </w:r>
      <w:proofErr w:type="gramEnd"/>
      <w:r w:rsidRPr="00725A09">
        <w:rPr>
          <w:sz w:val="24"/>
        </w:rPr>
        <w:t xml:space="preserve"> consigne d’éviter les voyages hors de l’Union européenne ou dans les zones à risques en Europe</w:t>
      </w:r>
      <w:r w:rsidR="008432DE">
        <w:rPr>
          <w:sz w:val="24"/>
        </w:rPr>
        <w:t xml:space="preserve"> (identifiées sur le site du MEAE)</w:t>
      </w:r>
      <w:r w:rsidRPr="00725A09">
        <w:rPr>
          <w:sz w:val="24"/>
        </w:rPr>
        <w:t>, sauf nécessité avérée</w:t>
      </w:r>
      <w:r w:rsidR="00725A09">
        <w:rPr>
          <w:sz w:val="24"/>
        </w:rPr>
        <w:t>.</w:t>
      </w:r>
    </w:p>
    <w:p w:rsidR="00725A09" w:rsidRDefault="00725A09" w:rsidP="00725A09">
      <w:pPr>
        <w:spacing w:before="60" w:after="60"/>
        <w:jc w:val="both"/>
        <w:rPr>
          <w:sz w:val="24"/>
        </w:rPr>
      </w:pPr>
    </w:p>
    <w:p w:rsidR="00725A09" w:rsidRPr="00725A09" w:rsidRDefault="00725A09" w:rsidP="00725A09">
      <w:pPr>
        <w:spacing w:before="60" w:after="60"/>
        <w:jc w:val="both"/>
        <w:rPr>
          <w:b/>
          <w:sz w:val="24"/>
        </w:rPr>
      </w:pPr>
      <w:r w:rsidRPr="00725A09">
        <w:rPr>
          <w:b/>
          <w:sz w:val="24"/>
        </w:rPr>
        <w:t>Consignes relatives aux « clusters » (zones de circulation active du virus)</w:t>
      </w:r>
    </w:p>
    <w:p w:rsidR="00725A09" w:rsidRDefault="00725A09" w:rsidP="00B766F9">
      <w:pPr>
        <w:spacing w:before="60" w:after="60"/>
        <w:jc w:val="both"/>
        <w:rPr>
          <w:sz w:val="24"/>
        </w:rPr>
      </w:pPr>
      <w:r>
        <w:rPr>
          <w:sz w:val="24"/>
        </w:rPr>
        <w:t xml:space="preserve">Les mesures applicables </w:t>
      </w:r>
      <w:r w:rsidR="008432DE">
        <w:rPr>
          <w:sz w:val="24"/>
        </w:rPr>
        <w:t xml:space="preserve">jusqu’à nouvel ordre </w:t>
      </w:r>
      <w:r>
        <w:rPr>
          <w:sz w:val="24"/>
        </w:rPr>
        <w:t>au sein des cluster</w:t>
      </w:r>
      <w:r w:rsidR="00140E8E">
        <w:rPr>
          <w:sz w:val="24"/>
        </w:rPr>
        <w:t>s identifiés par les ARS sont :</w:t>
      </w:r>
    </w:p>
    <w:p w:rsidR="00725A09" w:rsidRDefault="00725A09" w:rsidP="00725A09">
      <w:pPr>
        <w:numPr>
          <w:ilvl w:val="0"/>
          <w:numId w:val="4"/>
        </w:numPr>
        <w:spacing w:before="60" w:after="60"/>
        <w:jc w:val="both"/>
        <w:rPr>
          <w:sz w:val="24"/>
        </w:rPr>
      </w:pPr>
      <w:proofErr w:type="gramStart"/>
      <w:r>
        <w:rPr>
          <w:sz w:val="24"/>
        </w:rPr>
        <w:t>annulation</w:t>
      </w:r>
      <w:proofErr w:type="gramEnd"/>
      <w:r>
        <w:rPr>
          <w:sz w:val="24"/>
        </w:rPr>
        <w:t xml:space="preserve"> de tous les évènements publics ;</w:t>
      </w:r>
    </w:p>
    <w:p w:rsidR="00725A09" w:rsidRDefault="00725A09" w:rsidP="00725A09">
      <w:pPr>
        <w:numPr>
          <w:ilvl w:val="0"/>
          <w:numId w:val="4"/>
        </w:numPr>
        <w:spacing w:before="60" w:after="60"/>
        <w:jc w:val="both"/>
        <w:rPr>
          <w:sz w:val="24"/>
        </w:rPr>
      </w:pPr>
      <w:proofErr w:type="gramStart"/>
      <w:r>
        <w:rPr>
          <w:sz w:val="24"/>
        </w:rPr>
        <w:t>fermeture</w:t>
      </w:r>
      <w:proofErr w:type="gramEnd"/>
      <w:r>
        <w:rPr>
          <w:sz w:val="24"/>
        </w:rPr>
        <w:t xml:space="preserve"> </w:t>
      </w:r>
      <w:r w:rsidR="00CC6F75">
        <w:rPr>
          <w:sz w:val="24"/>
        </w:rPr>
        <w:t xml:space="preserve">dès lundi 2 mars </w:t>
      </w:r>
      <w:r>
        <w:rPr>
          <w:sz w:val="24"/>
        </w:rPr>
        <w:t>des établissements scolaires particulièrement touchés</w:t>
      </w:r>
      <w:r w:rsidR="008432DE">
        <w:rPr>
          <w:sz w:val="24"/>
        </w:rPr>
        <w:t>,</w:t>
      </w:r>
      <w:r w:rsidR="00CC6F75">
        <w:rPr>
          <w:sz w:val="24"/>
        </w:rPr>
        <w:t xml:space="preserve"> associée à une démarche d’évaluation</w:t>
      </w:r>
      <w:r>
        <w:rPr>
          <w:sz w:val="24"/>
        </w:rPr>
        <w:t> </w:t>
      </w:r>
      <w:r w:rsidR="00E721A0">
        <w:rPr>
          <w:sz w:val="24"/>
        </w:rPr>
        <w:t xml:space="preserve">épidémiologique </w:t>
      </w:r>
      <w:r w:rsidR="008432DE">
        <w:rPr>
          <w:sz w:val="24"/>
        </w:rPr>
        <w:t xml:space="preserve">permettant </w:t>
      </w:r>
      <w:r w:rsidR="00E721A0">
        <w:rPr>
          <w:sz w:val="24"/>
        </w:rPr>
        <w:t xml:space="preserve">d’identifier qui tester et de </w:t>
      </w:r>
      <w:proofErr w:type="spellStart"/>
      <w:r w:rsidR="00E721A0">
        <w:rPr>
          <w:sz w:val="24"/>
        </w:rPr>
        <w:t>recalibrer</w:t>
      </w:r>
      <w:proofErr w:type="spellEnd"/>
      <w:r w:rsidR="008432DE">
        <w:rPr>
          <w:sz w:val="24"/>
        </w:rPr>
        <w:t xml:space="preserve"> </w:t>
      </w:r>
      <w:r w:rsidR="00140E8E">
        <w:rPr>
          <w:sz w:val="24"/>
        </w:rPr>
        <w:t xml:space="preserve">si nécessaire </w:t>
      </w:r>
      <w:r w:rsidR="00E721A0">
        <w:rPr>
          <w:sz w:val="24"/>
        </w:rPr>
        <w:t>l</w:t>
      </w:r>
      <w:r w:rsidR="00CC6F75">
        <w:rPr>
          <w:sz w:val="24"/>
        </w:rPr>
        <w:t>e</w:t>
      </w:r>
      <w:r w:rsidR="008432DE">
        <w:rPr>
          <w:sz w:val="24"/>
        </w:rPr>
        <w:t>s</w:t>
      </w:r>
      <w:r w:rsidR="00CC6F75">
        <w:rPr>
          <w:sz w:val="24"/>
        </w:rPr>
        <w:t xml:space="preserve"> </w:t>
      </w:r>
      <w:r w:rsidR="008432DE">
        <w:rPr>
          <w:sz w:val="24"/>
        </w:rPr>
        <w:t>mesures de fermeture</w:t>
      </w:r>
      <w:r w:rsidR="00CC6F75">
        <w:rPr>
          <w:sz w:val="24"/>
        </w:rPr>
        <w:t xml:space="preserve"> </w:t>
      </w:r>
      <w:r w:rsidR="009D67AD">
        <w:rPr>
          <w:sz w:val="24"/>
        </w:rPr>
        <w:t>dans les jours à venir</w:t>
      </w:r>
      <w:r>
        <w:rPr>
          <w:sz w:val="24"/>
        </w:rPr>
        <w:t>;</w:t>
      </w:r>
    </w:p>
    <w:p w:rsidR="00725A09" w:rsidRDefault="00725A09" w:rsidP="00725A09">
      <w:pPr>
        <w:numPr>
          <w:ilvl w:val="0"/>
          <w:numId w:val="4"/>
        </w:numPr>
        <w:spacing w:before="60" w:after="60"/>
        <w:jc w:val="both"/>
        <w:rPr>
          <w:sz w:val="24"/>
        </w:rPr>
      </w:pPr>
      <w:proofErr w:type="gramStart"/>
      <w:r>
        <w:rPr>
          <w:sz w:val="24"/>
        </w:rPr>
        <w:t>incitation</w:t>
      </w:r>
      <w:proofErr w:type="gramEnd"/>
      <w:r>
        <w:rPr>
          <w:sz w:val="24"/>
        </w:rPr>
        <w:t xml:space="preserve"> aux habitants à recourir au télétravail et à éviter de circuler hors de la zone (et en tout cas de rejoindre des rassemblements publics hors de la zone) ;</w:t>
      </w:r>
    </w:p>
    <w:p w:rsidR="00725A09" w:rsidRDefault="00725A09" w:rsidP="00725A09">
      <w:pPr>
        <w:spacing w:before="60" w:after="60"/>
        <w:ind w:left="1068"/>
        <w:jc w:val="both"/>
        <w:rPr>
          <w:sz w:val="24"/>
        </w:rPr>
      </w:pPr>
    </w:p>
    <w:p w:rsidR="00725A09" w:rsidRDefault="00725A09" w:rsidP="00B766F9">
      <w:pPr>
        <w:spacing w:before="60" w:after="60"/>
        <w:jc w:val="both"/>
        <w:rPr>
          <w:sz w:val="24"/>
        </w:rPr>
      </w:pPr>
      <w:r>
        <w:rPr>
          <w:sz w:val="24"/>
        </w:rPr>
        <w:t>A ce stade, deux cluster</w:t>
      </w:r>
      <w:r w:rsidR="00140E8E">
        <w:rPr>
          <w:sz w:val="24"/>
        </w:rPr>
        <w:t>s sont identifiés par les ARS :</w:t>
      </w:r>
    </w:p>
    <w:p w:rsidR="00725A09" w:rsidRDefault="00725A09" w:rsidP="00725A09">
      <w:pPr>
        <w:numPr>
          <w:ilvl w:val="0"/>
          <w:numId w:val="4"/>
        </w:numPr>
        <w:spacing w:before="60" w:after="60"/>
        <w:jc w:val="both"/>
        <w:rPr>
          <w:sz w:val="24"/>
        </w:rPr>
      </w:pPr>
      <w:proofErr w:type="gramStart"/>
      <w:r>
        <w:rPr>
          <w:sz w:val="24"/>
        </w:rPr>
        <w:t>un</w:t>
      </w:r>
      <w:proofErr w:type="gramEnd"/>
      <w:r>
        <w:rPr>
          <w:sz w:val="24"/>
        </w:rPr>
        <w:t xml:space="preserve"> cluster dans l’Oise (communes particulièrement concernées : Creil, Crépy-en-Valois, </w:t>
      </w:r>
      <w:proofErr w:type="spellStart"/>
      <w:r>
        <w:rPr>
          <w:sz w:val="24"/>
        </w:rPr>
        <w:t>Vaumoise</w:t>
      </w:r>
      <w:proofErr w:type="spellEnd"/>
      <w:r>
        <w:rPr>
          <w:sz w:val="24"/>
        </w:rPr>
        <w:t>, Lamorlaye, Lagny-le-sec). La mesure relative aux annulation</w:t>
      </w:r>
      <w:r w:rsidR="00CC6F75">
        <w:rPr>
          <w:sz w:val="24"/>
        </w:rPr>
        <w:t>s</w:t>
      </w:r>
      <w:r>
        <w:rPr>
          <w:sz w:val="24"/>
        </w:rPr>
        <w:t xml:space="preserve"> d’évènements publics s’applique sur l’ensemble du département de l’Oise, les autres mesures s’appliquent dans les 5 communes particulièrement concernées.</w:t>
      </w:r>
    </w:p>
    <w:p w:rsidR="00725A09" w:rsidRDefault="00725A09" w:rsidP="00725A09">
      <w:pPr>
        <w:numPr>
          <w:ilvl w:val="0"/>
          <w:numId w:val="4"/>
        </w:numPr>
        <w:spacing w:before="60" w:after="60"/>
        <w:jc w:val="both"/>
        <w:rPr>
          <w:sz w:val="24"/>
        </w:rPr>
      </w:pPr>
      <w:proofErr w:type="gramStart"/>
      <w:r>
        <w:rPr>
          <w:sz w:val="24"/>
        </w:rPr>
        <w:lastRenderedPageBreak/>
        <w:t>un</w:t>
      </w:r>
      <w:proofErr w:type="gramEnd"/>
      <w:r>
        <w:rPr>
          <w:sz w:val="24"/>
        </w:rPr>
        <w:t xml:space="preserve"> cluster à La Balme en Haute-Savoie. </w:t>
      </w:r>
    </w:p>
    <w:p w:rsidR="00725A09" w:rsidRDefault="00725A09" w:rsidP="00725A09">
      <w:pPr>
        <w:spacing w:before="60" w:after="60"/>
        <w:jc w:val="both"/>
        <w:rPr>
          <w:sz w:val="24"/>
        </w:rPr>
      </w:pPr>
    </w:p>
    <w:p w:rsidR="009D67AD" w:rsidRDefault="009D67AD" w:rsidP="00725A09">
      <w:pPr>
        <w:spacing w:before="60" w:after="60"/>
        <w:jc w:val="both"/>
        <w:rPr>
          <w:sz w:val="24"/>
        </w:rPr>
      </w:pPr>
    </w:p>
    <w:p w:rsidR="009D67AD" w:rsidRPr="00725A09" w:rsidRDefault="009D67AD" w:rsidP="00725A09">
      <w:pPr>
        <w:spacing w:before="60" w:after="60"/>
        <w:jc w:val="both"/>
        <w:rPr>
          <w:sz w:val="24"/>
        </w:rPr>
      </w:pPr>
    </w:p>
    <w:p w:rsidR="00CC6F75" w:rsidRPr="00CC6F75" w:rsidRDefault="00CC6F75" w:rsidP="00B766F9">
      <w:pPr>
        <w:spacing w:before="60" w:after="60"/>
        <w:jc w:val="both"/>
        <w:rPr>
          <w:b/>
          <w:sz w:val="24"/>
        </w:rPr>
      </w:pPr>
      <w:r w:rsidRPr="00CC6F75">
        <w:rPr>
          <w:b/>
          <w:sz w:val="24"/>
        </w:rPr>
        <w:t>Consignes relatives aux masques </w:t>
      </w:r>
    </w:p>
    <w:p w:rsidR="00CC6F75" w:rsidRDefault="00CC6F75" w:rsidP="00CC6F75">
      <w:pPr>
        <w:numPr>
          <w:ilvl w:val="0"/>
          <w:numId w:val="2"/>
        </w:numPr>
        <w:spacing w:before="60" w:after="60"/>
        <w:jc w:val="both"/>
        <w:rPr>
          <w:sz w:val="24"/>
        </w:rPr>
      </w:pPr>
      <w:proofErr w:type="gramStart"/>
      <w:r>
        <w:rPr>
          <w:sz w:val="24"/>
        </w:rPr>
        <w:t>le</w:t>
      </w:r>
      <w:proofErr w:type="gramEnd"/>
      <w:r>
        <w:rPr>
          <w:sz w:val="24"/>
        </w:rPr>
        <w:t xml:space="preserve"> port des masques filtrants FFP2 est réservé aux </w:t>
      </w:r>
      <w:r w:rsidR="00CB331F">
        <w:rPr>
          <w:sz w:val="24"/>
        </w:rPr>
        <w:t xml:space="preserve">seuls </w:t>
      </w:r>
      <w:r>
        <w:rPr>
          <w:sz w:val="24"/>
        </w:rPr>
        <w:t>personnels soignants pratiquant des soins hospitaliers invasifs</w:t>
      </w:r>
      <w:r w:rsidR="00CB331F">
        <w:rPr>
          <w:sz w:val="24"/>
        </w:rPr>
        <w:t xml:space="preserve"> (soins intensifs)</w:t>
      </w:r>
      <w:r>
        <w:rPr>
          <w:sz w:val="24"/>
        </w:rPr>
        <w:t> ;</w:t>
      </w:r>
    </w:p>
    <w:p w:rsidR="00CC6F75" w:rsidRDefault="00CC6F75" w:rsidP="00CC6F75">
      <w:pPr>
        <w:numPr>
          <w:ilvl w:val="0"/>
          <w:numId w:val="2"/>
        </w:numPr>
        <w:spacing w:before="60" w:after="60"/>
        <w:jc w:val="both"/>
        <w:rPr>
          <w:sz w:val="24"/>
        </w:rPr>
      </w:pPr>
      <w:proofErr w:type="gramStart"/>
      <w:r>
        <w:rPr>
          <w:sz w:val="24"/>
        </w:rPr>
        <w:t>le</w:t>
      </w:r>
      <w:proofErr w:type="gramEnd"/>
      <w:r>
        <w:rPr>
          <w:sz w:val="24"/>
        </w:rPr>
        <w:t xml:space="preserve"> port des masques chirurgicaux (anti-projections) est réservé aux personnes malades, aux praticiens de santé recevant des malades</w:t>
      </w:r>
      <w:r w:rsidR="00CB331F">
        <w:rPr>
          <w:sz w:val="24"/>
        </w:rPr>
        <w:t>, aux personnes chargées du secours à victimes</w:t>
      </w:r>
      <w:r>
        <w:rPr>
          <w:sz w:val="24"/>
        </w:rPr>
        <w:t xml:space="preserve"> </w:t>
      </w:r>
      <w:r w:rsidR="00CB331F">
        <w:rPr>
          <w:sz w:val="24"/>
        </w:rPr>
        <w:t>et</w:t>
      </w:r>
      <w:r>
        <w:rPr>
          <w:sz w:val="24"/>
        </w:rPr>
        <w:t xml:space="preserve"> des transports sanitaires ;</w:t>
      </w:r>
    </w:p>
    <w:p w:rsidR="00CC6F75" w:rsidRDefault="00CC6F75" w:rsidP="00CC6F75">
      <w:pPr>
        <w:numPr>
          <w:ilvl w:val="0"/>
          <w:numId w:val="2"/>
        </w:numPr>
        <w:spacing w:before="60" w:after="60"/>
        <w:jc w:val="both"/>
        <w:rPr>
          <w:sz w:val="24"/>
        </w:rPr>
      </w:pPr>
      <w:proofErr w:type="gramStart"/>
      <w:r>
        <w:rPr>
          <w:sz w:val="24"/>
        </w:rPr>
        <w:t>le</w:t>
      </w:r>
      <w:proofErr w:type="gramEnd"/>
      <w:r>
        <w:rPr>
          <w:sz w:val="24"/>
        </w:rPr>
        <w:t xml:space="preserve"> reste de la population ne doit pas porter de masque. Les officines ont été invitées à ne pas diffuser de masques en dehors des cas mentionnés plus haut.</w:t>
      </w:r>
    </w:p>
    <w:p w:rsidR="00CC6F75" w:rsidRDefault="00CC6F75" w:rsidP="00CC6F75">
      <w:pPr>
        <w:spacing w:before="60" w:after="60"/>
        <w:jc w:val="both"/>
        <w:rPr>
          <w:sz w:val="24"/>
        </w:rPr>
      </w:pPr>
    </w:p>
    <w:p w:rsidR="00CC6F75" w:rsidRPr="00CC6F75" w:rsidRDefault="00CC6F75" w:rsidP="00CC6F75">
      <w:pPr>
        <w:spacing w:before="60" w:after="60"/>
        <w:jc w:val="both"/>
        <w:rPr>
          <w:b/>
          <w:sz w:val="24"/>
        </w:rPr>
      </w:pPr>
      <w:r w:rsidRPr="00CC6F75">
        <w:rPr>
          <w:b/>
          <w:sz w:val="24"/>
        </w:rPr>
        <w:t xml:space="preserve">Consignes relatives aux évènements et rassemblements publics </w:t>
      </w:r>
    </w:p>
    <w:p w:rsidR="00CC6F75" w:rsidRDefault="00CC6F75" w:rsidP="00CC6F75">
      <w:pPr>
        <w:numPr>
          <w:ilvl w:val="0"/>
          <w:numId w:val="2"/>
        </w:numPr>
        <w:spacing w:before="60" w:after="60"/>
        <w:jc w:val="both"/>
        <w:rPr>
          <w:sz w:val="24"/>
        </w:rPr>
      </w:pPr>
      <w:r>
        <w:rPr>
          <w:sz w:val="24"/>
        </w:rPr>
        <w:t>Annulation de tout évènement public dans les clusters (</w:t>
      </w:r>
      <w:proofErr w:type="spellStart"/>
      <w:r>
        <w:rPr>
          <w:sz w:val="24"/>
        </w:rPr>
        <w:t>cf</w:t>
      </w:r>
      <w:proofErr w:type="spellEnd"/>
      <w:r>
        <w:rPr>
          <w:sz w:val="24"/>
        </w:rPr>
        <w:t xml:space="preserve"> ci-dessus) ;</w:t>
      </w:r>
    </w:p>
    <w:p w:rsidR="00CC6F75" w:rsidRDefault="00CC6F75" w:rsidP="00CC6F75">
      <w:pPr>
        <w:numPr>
          <w:ilvl w:val="0"/>
          <w:numId w:val="2"/>
        </w:numPr>
        <w:spacing w:before="60" w:after="60"/>
        <w:jc w:val="both"/>
        <w:rPr>
          <w:sz w:val="24"/>
        </w:rPr>
      </w:pPr>
      <w:r>
        <w:rPr>
          <w:sz w:val="24"/>
        </w:rPr>
        <w:t>Annulation de tout évènement public rassemblant plus de 5000 personnes dans un espace confiné ;</w:t>
      </w:r>
    </w:p>
    <w:p w:rsidR="00CC6F75" w:rsidRDefault="00CC6F75" w:rsidP="00CC6F75">
      <w:pPr>
        <w:numPr>
          <w:ilvl w:val="0"/>
          <w:numId w:val="2"/>
        </w:numPr>
        <w:spacing w:before="60" w:after="60"/>
        <w:jc w:val="both"/>
        <w:rPr>
          <w:sz w:val="24"/>
        </w:rPr>
      </w:pPr>
      <w:r>
        <w:rPr>
          <w:sz w:val="24"/>
        </w:rPr>
        <w:t>Décision d’annulation au cas par cas par les préfets en lien ave</w:t>
      </w:r>
      <w:r w:rsidR="00754D15">
        <w:rPr>
          <w:sz w:val="24"/>
        </w:rPr>
        <w:t>c les maires pour les évènements</w:t>
      </w:r>
      <w:r w:rsidR="008432DE">
        <w:rPr>
          <w:sz w:val="24"/>
        </w:rPr>
        <w:t>, y compris en milieu ouvert</w:t>
      </w:r>
      <w:r>
        <w:rPr>
          <w:sz w:val="24"/>
        </w:rPr>
        <w:t xml:space="preserve">, </w:t>
      </w:r>
      <w:r w:rsidR="00754D15">
        <w:rPr>
          <w:sz w:val="24"/>
        </w:rPr>
        <w:t>rassemblant des populations issues de zones concernées par la circulation du virus et de zones non encore infectées. Centralisation à Paris (ministère de l’intérieur) pour tout évènement réunissant plus de 40 000 participants.</w:t>
      </w:r>
    </w:p>
    <w:p w:rsidR="00754D15" w:rsidRDefault="00754D15" w:rsidP="00754D15">
      <w:pPr>
        <w:spacing w:before="60" w:after="60"/>
        <w:ind w:left="720"/>
        <w:jc w:val="both"/>
        <w:rPr>
          <w:sz w:val="24"/>
        </w:rPr>
      </w:pPr>
    </w:p>
    <w:p w:rsidR="00754D15" w:rsidRPr="00754D15" w:rsidRDefault="00754D15" w:rsidP="00B766F9">
      <w:pPr>
        <w:spacing w:before="60" w:after="60"/>
        <w:jc w:val="both"/>
        <w:rPr>
          <w:b/>
          <w:sz w:val="24"/>
        </w:rPr>
      </w:pPr>
      <w:r w:rsidRPr="00754D15">
        <w:rPr>
          <w:b/>
          <w:sz w:val="24"/>
        </w:rPr>
        <w:t>Consignes grand public </w:t>
      </w:r>
      <w:r w:rsidR="00CB331F">
        <w:rPr>
          <w:b/>
          <w:sz w:val="24"/>
        </w:rPr>
        <w:t>(à relayer par des campagnes de communication saturantes)</w:t>
      </w:r>
    </w:p>
    <w:p w:rsidR="00754D15" w:rsidRDefault="00754D15" w:rsidP="00754D15">
      <w:pPr>
        <w:numPr>
          <w:ilvl w:val="0"/>
          <w:numId w:val="2"/>
        </w:numPr>
        <w:spacing w:before="60" w:after="60"/>
        <w:jc w:val="both"/>
        <w:rPr>
          <w:sz w:val="24"/>
        </w:rPr>
      </w:pPr>
      <w:r>
        <w:rPr>
          <w:sz w:val="24"/>
        </w:rPr>
        <w:t>Lavage régulier des mains</w:t>
      </w:r>
    </w:p>
    <w:p w:rsidR="00754D15" w:rsidRDefault="00754D15" w:rsidP="00754D15">
      <w:pPr>
        <w:numPr>
          <w:ilvl w:val="0"/>
          <w:numId w:val="2"/>
        </w:numPr>
        <w:spacing w:before="60" w:after="60"/>
        <w:jc w:val="both"/>
        <w:rPr>
          <w:sz w:val="24"/>
        </w:rPr>
      </w:pPr>
      <w:r>
        <w:rPr>
          <w:sz w:val="24"/>
        </w:rPr>
        <w:t>On tousse et on éternue dans son coude</w:t>
      </w:r>
    </w:p>
    <w:p w:rsidR="00754D15" w:rsidRDefault="00754D15" w:rsidP="00754D15">
      <w:pPr>
        <w:numPr>
          <w:ilvl w:val="0"/>
          <w:numId w:val="2"/>
        </w:numPr>
        <w:spacing w:before="60" w:after="60"/>
        <w:jc w:val="both"/>
        <w:rPr>
          <w:sz w:val="24"/>
        </w:rPr>
      </w:pPr>
      <w:r>
        <w:rPr>
          <w:sz w:val="24"/>
        </w:rPr>
        <w:t>On utilise des mouchoirs à usage unique</w:t>
      </w:r>
    </w:p>
    <w:p w:rsidR="00754D15" w:rsidRDefault="00754D15" w:rsidP="00754D15">
      <w:pPr>
        <w:numPr>
          <w:ilvl w:val="0"/>
          <w:numId w:val="2"/>
        </w:numPr>
        <w:spacing w:before="60" w:after="60"/>
        <w:jc w:val="both"/>
        <w:rPr>
          <w:sz w:val="24"/>
        </w:rPr>
      </w:pPr>
      <w:r>
        <w:rPr>
          <w:sz w:val="24"/>
        </w:rPr>
        <w:t xml:space="preserve">On ne se sert plus la main </w:t>
      </w:r>
    </w:p>
    <w:p w:rsidR="00754D15" w:rsidRDefault="00754D15" w:rsidP="00754D15">
      <w:pPr>
        <w:numPr>
          <w:ilvl w:val="0"/>
          <w:numId w:val="2"/>
        </w:numPr>
        <w:spacing w:before="60" w:after="60"/>
        <w:jc w:val="both"/>
        <w:rPr>
          <w:sz w:val="24"/>
        </w:rPr>
      </w:pPr>
      <w:r>
        <w:rPr>
          <w:sz w:val="24"/>
        </w:rPr>
        <w:t>On appelle le 15 si symptômes</w:t>
      </w:r>
    </w:p>
    <w:p w:rsidR="00754D15" w:rsidRDefault="00754D15" w:rsidP="00754D15">
      <w:pPr>
        <w:numPr>
          <w:ilvl w:val="0"/>
          <w:numId w:val="2"/>
        </w:numPr>
        <w:spacing w:before="60" w:after="60"/>
        <w:jc w:val="both"/>
        <w:rPr>
          <w:sz w:val="24"/>
        </w:rPr>
      </w:pPr>
      <w:r>
        <w:rPr>
          <w:sz w:val="24"/>
        </w:rPr>
        <w:t>On reste chez soi si on est malade</w:t>
      </w:r>
    </w:p>
    <w:p w:rsidR="00754D15" w:rsidRDefault="00754D15" w:rsidP="00754D15">
      <w:pPr>
        <w:numPr>
          <w:ilvl w:val="0"/>
          <w:numId w:val="2"/>
        </w:numPr>
        <w:spacing w:before="60" w:after="60"/>
        <w:jc w:val="both"/>
        <w:rPr>
          <w:sz w:val="24"/>
        </w:rPr>
      </w:pPr>
      <w:r>
        <w:rPr>
          <w:sz w:val="24"/>
        </w:rPr>
        <w:t>On ne porte pas de masque si on n’est pas malade</w:t>
      </w:r>
    </w:p>
    <w:p w:rsidR="00754D15" w:rsidRDefault="00754D15" w:rsidP="00B766F9">
      <w:pPr>
        <w:spacing w:before="60" w:after="60"/>
        <w:jc w:val="both"/>
        <w:rPr>
          <w:sz w:val="24"/>
        </w:rPr>
      </w:pPr>
    </w:p>
    <w:p w:rsidR="00381B4D" w:rsidRPr="00754D15" w:rsidRDefault="00754D15">
      <w:pPr>
        <w:rPr>
          <w:b/>
          <w:sz w:val="24"/>
        </w:rPr>
      </w:pPr>
      <w:r w:rsidRPr="00754D15">
        <w:rPr>
          <w:b/>
          <w:sz w:val="24"/>
        </w:rPr>
        <w:t>Organisation gouvernementale</w:t>
      </w:r>
    </w:p>
    <w:p w:rsidR="009D67AD" w:rsidRDefault="00754D15" w:rsidP="009D67AD">
      <w:pPr>
        <w:numPr>
          <w:ilvl w:val="0"/>
          <w:numId w:val="2"/>
        </w:numPr>
        <w:spacing w:before="60" w:after="60"/>
        <w:jc w:val="both"/>
        <w:rPr>
          <w:sz w:val="24"/>
        </w:rPr>
      </w:pPr>
      <w:r>
        <w:rPr>
          <w:sz w:val="24"/>
        </w:rPr>
        <w:t>Le ministère de la santé</w:t>
      </w:r>
      <w:r w:rsidR="00CB331F">
        <w:rPr>
          <w:sz w:val="24"/>
        </w:rPr>
        <w:t xml:space="preserve">, à la tête d’une </w:t>
      </w:r>
      <w:proofErr w:type="spellStart"/>
      <w:r w:rsidR="00CB331F">
        <w:rPr>
          <w:sz w:val="24"/>
        </w:rPr>
        <w:t>task</w:t>
      </w:r>
      <w:proofErr w:type="spellEnd"/>
      <w:r w:rsidR="00CB331F">
        <w:rPr>
          <w:sz w:val="24"/>
        </w:rPr>
        <w:t xml:space="preserve"> force interministérielle,</w:t>
      </w:r>
      <w:r>
        <w:rPr>
          <w:sz w:val="24"/>
        </w:rPr>
        <w:t xml:space="preserve"> assure la conduite </w:t>
      </w:r>
      <w:r w:rsidR="00CB331F">
        <w:rPr>
          <w:sz w:val="24"/>
        </w:rPr>
        <w:t>opérationnelle de la crise</w:t>
      </w:r>
      <w:r w:rsidR="009D67AD">
        <w:rPr>
          <w:sz w:val="24"/>
        </w:rPr>
        <w:t>.</w:t>
      </w:r>
    </w:p>
    <w:p w:rsidR="00CB331F" w:rsidRPr="00CB331F" w:rsidRDefault="00754D15" w:rsidP="009D67AD">
      <w:pPr>
        <w:numPr>
          <w:ilvl w:val="0"/>
          <w:numId w:val="2"/>
        </w:numPr>
        <w:spacing w:before="60" w:after="60"/>
        <w:jc w:val="both"/>
        <w:rPr>
          <w:sz w:val="24"/>
        </w:rPr>
      </w:pPr>
      <w:r>
        <w:rPr>
          <w:sz w:val="24"/>
        </w:rPr>
        <w:t>Une cellule permanente est ouverte au ministère de l’intérieur pour prendre en compte les enjeux éventuels liés à l’ordre public.</w:t>
      </w:r>
    </w:p>
    <w:p w:rsidR="00CB331F" w:rsidRDefault="00CB331F" w:rsidP="00754D15">
      <w:pPr>
        <w:jc w:val="both"/>
      </w:pPr>
      <w:bookmarkStart w:id="0" w:name="_GoBack"/>
      <w:bookmarkEnd w:id="0"/>
    </w:p>
    <w:sectPr w:rsidR="00CB3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574CA"/>
    <w:multiLevelType w:val="hybridMultilevel"/>
    <w:tmpl w:val="20642298"/>
    <w:lvl w:ilvl="0" w:tplc="32BCB9D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461066"/>
    <w:multiLevelType w:val="hybridMultilevel"/>
    <w:tmpl w:val="645CB14C"/>
    <w:lvl w:ilvl="0" w:tplc="A06AB27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0B6F45"/>
    <w:multiLevelType w:val="hybridMultilevel"/>
    <w:tmpl w:val="863AC218"/>
    <w:lvl w:ilvl="0" w:tplc="13866DB8">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572B4AFF"/>
    <w:multiLevelType w:val="hybridMultilevel"/>
    <w:tmpl w:val="DB3055F6"/>
    <w:lvl w:ilvl="0" w:tplc="B12EDC9C">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F9"/>
    <w:rsid w:val="00140E8E"/>
    <w:rsid w:val="002D6DCD"/>
    <w:rsid w:val="00381B4D"/>
    <w:rsid w:val="0048436C"/>
    <w:rsid w:val="00725A09"/>
    <w:rsid w:val="00754D15"/>
    <w:rsid w:val="008432DE"/>
    <w:rsid w:val="00983EDC"/>
    <w:rsid w:val="009D67AD"/>
    <w:rsid w:val="00B30351"/>
    <w:rsid w:val="00B766F9"/>
    <w:rsid w:val="00CB331F"/>
    <w:rsid w:val="00CC6F75"/>
    <w:rsid w:val="00E72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12DEB0"/>
  <w15:chartTrackingRefBased/>
  <w15:docId w15:val="{E4E94BED-9467-4AC6-AEF8-06D38211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66F9"/>
    <w:pPr>
      <w:spacing w:after="0" w:line="240" w:lineRule="auto"/>
      <w:ind w:left="720"/>
      <w:contextualSpacing/>
    </w:pPr>
  </w:style>
  <w:style w:type="paragraph" w:styleId="Textedebulles">
    <w:name w:val="Balloon Text"/>
    <w:basedOn w:val="Normal"/>
    <w:link w:val="TextedebullesCar"/>
    <w:uiPriority w:val="99"/>
    <w:semiHidden/>
    <w:unhideWhenUsed/>
    <w:rsid w:val="002D6DCD"/>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2D6DC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3417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ANSSI</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Landais Claire</dc:creator>
  <cp:keywords/>
  <dc:description/>
  <cp:lastModifiedBy>RIBADEAUDUMAS Benoit</cp:lastModifiedBy>
  <cp:revision>3</cp:revision>
  <cp:lastPrinted>2020-02-29T17:52:00Z</cp:lastPrinted>
  <dcterms:created xsi:type="dcterms:W3CDTF">2020-02-29T18:42:00Z</dcterms:created>
  <dcterms:modified xsi:type="dcterms:W3CDTF">2020-02-29T18:43:00Z</dcterms:modified>
</cp:coreProperties>
</file>